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A9AD" w14:textId="77777777" w:rsidR="00B71060" w:rsidRPr="008958BF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77A4B76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9AD99D9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3F40B94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46CD60E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E5C8DC9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FB8226D" w14:textId="77777777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460D713C" w14:textId="44CDB332" w:rsidR="00C7314B" w:rsidRPr="00270FD5" w:rsidRDefault="000A673C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Discussion</w:t>
      </w:r>
      <w:r w:rsidR="0024059F" w:rsidRPr="00270FD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CBDE923" w14:textId="4D85C792"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D149A">
        <w:rPr>
          <w:rFonts w:ascii="Times New Roman" w:eastAsia="Times New Roman" w:hAnsi="Times New Roman"/>
          <w:sz w:val="24"/>
          <w:szCs w:val="24"/>
        </w:rPr>
        <w:t>Student</w:t>
      </w:r>
      <w:r w:rsidR="00FE4D79">
        <w:rPr>
          <w:rFonts w:ascii="Times New Roman" w:eastAsia="Times New Roman" w:hAnsi="Times New Roman"/>
          <w:sz w:val="24"/>
          <w:szCs w:val="24"/>
        </w:rPr>
        <w:t>'</w:t>
      </w:r>
      <w:r w:rsidRPr="001D149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D149A">
        <w:rPr>
          <w:rFonts w:ascii="Times New Roman" w:hAnsi="Times New Roman"/>
          <w:sz w:val="24"/>
          <w:szCs w:val="24"/>
        </w:rPr>
        <w:t>Name</w:t>
      </w:r>
    </w:p>
    <w:p w14:paraId="6CA58B20" w14:textId="412D68F8" w:rsidR="00B71060" w:rsidRDefault="00B71060" w:rsidP="001D149A">
      <w:pPr>
        <w:spacing w:after="0" w:line="48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1D149A">
        <w:rPr>
          <w:rFonts w:ascii="Times New Roman" w:eastAsia="Times New Roman" w:hAnsi="Times New Roman"/>
          <w:sz w:val="24"/>
          <w:szCs w:val="24"/>
        </w:rPr>
        <w:t>Institutional Affiliation</w:t>
      </w:r>
    </w:p>
    <w:p w14:paraId="0620D8AD" w14:textId="1756FA8D" w:rsidR="00B81460" w:rsidRPr="001D149A" w:rsidRDefault="00B814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Date</w:t>
      </w:r>
    </w:p>
    <w:p w14:paraId="150356EC" w14:textId="780733D8" w:rsidR="00B135B3" w:rsidRPr="007747A6" w:rsidRDefault="00FF557B" w:rsidP="00B135B3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  <w:r w:rsidR="000A673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Discussion</w:t>
      </w:r>
    </w:p>
    <w:p w14:paraId="195C5E49" w14:textId="31840DE0" w:rsidR="00B135B3" w:rsidRPr="000A673C" w:rsidRDefault="000A673C" w:rsidP="00275A92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What is Eminent Domain</w:t>
      </w:r>
      <w:r w:rsidR="001729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?</w:t>
      </w:r>
    </w:p>
    <w:p w14:paraId="2D12C1AA" w14:textId="742747AC" w:rsidR="002F2687" w:rsidRDefault="00C15C4F" w:rsidP="004C5739">
      <w:pPr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Property ownership in the country is often influenced by various factors that define the terms</w:t>
      </w:r>
      <w:r w:rsidR="00F948A9">
        <w:rPr>
          <w:rFonts w:ascii="Times New Roman" w:eastAsia="Times New Roman" w:hAnsi="Times New Roman"/>
          <w:sz w:val="24"/>
          <w:szCs w:val="24"/>
        </w:rPr>
        <w:t xml:space="preserve"> of </w:t>
      </w:r>
      <w:r w:rsidR="00F948A9">
        <w:rPr>
          <w:rFonts w:ascii="Times New Roman" w:eastAsia="Times New Roman" w:hAnsi="Times New Roman"/>
          <w:sz w:val="24"/>
          <w:szCs w:val="24"/>
        </w:rPr>
        <w:t>ownership</w:t>
      </w:r>
      <w:r>
        <w:rPr>
          <w:rFonts w:ascii="Times New Roman" w:eastAsia="Times New Roman" w:hAnsi="Times New Roman"/>
          <w:sz w:val="24"/>
          <w:szCs w:val="24"/>
        </w:rPr>
        <w:t xml:space="preserve"> and when to lose </w:t>
      </w:r>
      <w:r w:rsidR="00F948A9">
        <w:rPr>
          <w:rFonts w:ascii="Times New Roman" w:eastAsia="Times New Roman" w:hAnsi="Times New Roman"/>
          <w:sz w:val="24"/>
          <w:szCs w:val="24"/>
        </w:rPr>
        <w:t>it</w:t>
      </w:r>
      <w:r>
        <w:rPr>
          <w:rFonts w:ascii="Times New Roman" w:eastAsia="Times New Roman" w:hAnsi="Times New Roman"/>
          <w:sz w:val="24"/>
          <w:szCs w:val="24"/>
        </w:rPr>
        <w:t xml:space="preserve">. An excellent example of </w:t>
      </w:r>
      <w:r w:rsidR="00A970E1">
        <w:rPr>
          <w:rFonts w:ascii="Times New Roman" w:eastAsia="Times New Roman" w:hAnsi="Times New Roman"/>
          <w:sz w:val="24"/>
          <w:szCs w:val="24"/>
        </w:rPr>
        <w:t xml:space="preserve">these </w:t>
      </w:r>
      <w:r>
        <w:rPr>
          <w:rFonts w:ascii="Times New Roman" w:eastAsia="Times New Roman" w:hAnsi="Times New Roman"/>
          <w:sz w:val="24"/>
          <w:szCs w:val="24"/>
        </w:rPr>
        <w:t xml:space="preserve">factors </w:t>
      </w:r>
      <w:r w:rsidR="00A970E1">
        <w:rPr>
          <w:rFonts w:ascii="Times New Roman" w:eastAsia="Times New Roman" w:hAnsi="Times New Roman"/>
          <w:sz w:val="24"/>
          <w:szCs w:val="24"/>
        </w:rPr>
        <w:t xml:space="preserve">is eminent domain. </w:t>
      </w:r>
      <w:r w:rsidR="00795667">
        <w:rPr>
          <w:rFonts w:ascii="Times New Roman" w:eastAsia="Times New Roman" w:hAnsi="Times New Roman"/>
          <w:sz w:val="24"/>
          <w:szCs w:val="24"/>
        </w:rPr>
        <w:t xml:space="preserve">In this case, </w:t>
      </w:r>
      <w:r w:rsidR="008C12C2">
        <w:rPr>
          <w:rFonts w:ascii="Times New Roman" w:eastAsia="Times New Roman" w:hAnsi="Times New Roman"/>
          <w:sz w:val="24"/>
          <w:szCs w:val="24"/>
        </w:rPr>
        <w:t xml:space="preserve">eminent domain refers to </w:t>
      </w:r>
      <w:r w:rsidR="00243D5B">
        <w:rPr>
          <w:rFonts w:ascii="Times New Roman" w:eastAsia="Times New Roman" w:hAnsi="Times New Roman"/>
          <w:sz w:val="24"/>
          <w:szCs w:val="24"/>
        </w:rPr>
        <w:t xml:space="preserve">the mandate given to the government to </w:t>
      </w:r>
      <w:r w:rsidR="000C0DC6">
        <w:rPr>
          <w:rFonts w:ascii="Times New Roman" w:eastAsia="Times New Roman" w:hAnsi="Times New Roman"/>
          <w:sz w:val="24"/>
          <w:szCs w:val="24"/>
        </w:rPr>
        <w:t xml:space="preserve">acquire </w:t>
      </w:r>
      <w:r w:rsidR="00257A5A">
        <w:rPr>
          <w:rFonts w:ascii="Times New Roman" w:eastAsia="Times New Roman" w:hAnsi="Times New Roman"/>
          <w:sz w:val="24"/>
          <w:szCs w:val="24"/>
        </w:rPr>
        <w:t>personal</w:t>
      </w:r>
      <w:r w:rsidR="000C0DC6">
        <w:rPr>
          <w:rFonts w:ascii="Times New Roman" w:eastAsia="Times New Roman" w:hAnsi="Times New Roman"/>
          <w:sz w:val="24"/>
          <w:szCs w:val="24"/>
        </w:rPr>
        <w:t xml:space="preserve"> property and </w:t>
      </w:r>
      <w:r w:rsidR="00561330">
        <w:rPr>
          <w:rFonts w:ascii="Times New Roman" w:eastAsia="Times New Roman" w:hAnsi="Times New Roman"/>
          <w:sz w:val="24"/>
          <w:szCs w:val="24"/>
        </w:rPr>
        <w:t>change it into public use</w:t>
      </w:r>
      <w:r w:rsidR="00512A25">
        <w:rPr>
          <w:rFonts w:ascii="Times New Roman" w:eastAsia="Times New Roman" w:hAnsi="Times New Roman"/>
          <w:sz w:val="24"/>
          <w:szCs w:val="24"/>
        </w:rPr>
        <w:t xml:space="preserve"> (</w:t>
      </w:r>
      <w:r w:rsidR="00512A25" w:rsidRPr="00512A25">
        <w:rPr>
          <w:rFonts w:ascii="Times New Roman" w:hAnsi="Times New Roman"/>
          <w:sz w:val="24"/>
          <w:szCs w:val="24"/>
          <w:shd w:val="clear" w:color="auto" w:fill="FFFFFF"/>
        </w:rPr>
        <w:t>Zhou, 2020</w:t>
      </w:r>
      <w:r w:rsidR="00512A25">
        <w:rPr>
          <w:rFonts w:ascii="Times New Roman" w:eastAsia="Times New Roman" w:hAnsi="Times New Roman"/>
          <w:sz w:val="24"/>
          <w:szCs w:val="24"/>
        </w:rPr>
        <w:t>)</w:t>
      </w:r>
      <w:r w:rsidR="00561330">
        <w:rPr>
          <w:rFonts w:ascii="Times New Roman" w:eastAsia="Times New Roman" w:hAnsi="Times New Roman"/>
          <w:sz w:val="24"/>
          <w:szCs w:val="24"/>
        </w:rPr>
        <w:t xml:space="preserve">. </w:t>
      </w:r>
      <w:r w:rsidR="00200525">
        <w:rPr>
          <w:rFonts w:ascii="Times New Roman" w:eastAsia="Times New Roman" w:hAnsi="Times New Roman"/>
          <w:sz w:val="24"/>
          <w:szCs w:val="24"/>
        </w:rPr>
        <w:t>More</w:t>
      </w:r>
      <w:r w:rsidR="008B403E">
        <w:rPr>
          <w:rFonts w:ascii="Times New Roman" w:eastAsia="Times New Roman" w:hAnsi="Times New Roman"/>
          <w:sz w:val="24"/>
          <w:szCs w:val="24"/>
        </w:rPr>
        <w:t xml:space="preserve">over, in the implementation of eminent domain, </w:t>
      </w:r>
      <w:r w:rsidR="00E477E8">
        <w:rPr>
          <w:rFonts w:ascii="Times New Roman" w:eastAsia="Times New Roman" w:hAnsi="Times New Roman"/>
          <w:sz w:val="24"/>
          <w:szCs w:val="24"/>
        </w:rPr>
        <w:t xml:space="preserve">the government offers a specific amount that </w:t>
      </w:r>
      <w:r w:rsidR="00FE4D79">
        <w:rPr>
          <w:rFonts w:ascii="Times New Roman" w:eastAsia="Times New Roman" w:hAnsi="Times New Roman"/>
          <w:sz w:val="24"/>
          <w:szCs w:val="24"/>
        </w:rPr>
        <w:t>should ideally reflect or exceed the property's value</w:t>
      </w:r>
      <w:r w:rsidR="00E477E8">
        <w:rPr>
          <w:rFonts w:ascii="Times New Roman" w:eastAsia="Times New Roman" w:hAnsi="Times New Roman"/>
          <w:sz w:val="24"/>
          <w:szCs w:val="24"/>
        </w:rPr>
        <w:t xml:space="preserve"> as compensation. In addition</w:t>
      </w:r>
      <w:r w:rsidR="00395948">
        <w:rPr>
          <w:rFonts w:ascii="Times New Roman" w:eastAsia="Times New Roman" w:hAnsi="Times New Roman"/>
          <w:sz w:val="24"/>
          <w:szCs w:val="24"/>
        </w:rPr>
        <w:t xml:space="preserve">, various incidences </w:t>
      </w:r>
      <w:r w:rsidR="00B935CD">
        <w:rPr>
          <w:rFonts w:ascii="Times New Roman" w:eastAsia="Times New Roman" w:hAnsi="Times New Roman"/>
          <w:sz w:val="24"/>
          <w:szCs w:val="24"/>
        </w:rPr>
        <w:t xml:space="preserve">presented by scholars </w:t>
      </w:r>
      <w:r w:rsidR="00373BA4">
        <w:rPr>
          <w:rFonts w:ascii="Times New Roman" w:eastAsia="Times New Roman" w:hAnsi="Times New Roman"/>
          <w:sz w:val="24"/>
          <w:szCs w:val="24"/>
        </w:rPr>
        <w:t xml:space="preserve">on different cases </w:t>
      </w:r>
      <w:r w:rsidR="00395948">
        <w:rPr>
          <w:rFonts w:ascii="Times New Roman" w:eastAsia="Times New Roman" w:hAnsi="Times New Roman"/>
          <w:sz w:val="24"/>
          <w:szCs w:val="24"/>
        </w:rPr>
        <w:t xml:space="preserve">define how eminent domain works, for </w:t>
      </w:r>
      <w:r w:rsidR="00AE283E">
        <w:rPr>
          <w:rFonts w:ascii="Times New Roman" w:eastAsia="Times New Roman" w:hAnsi="Times New Roman"/>
          <w:sz w:val="24"/>
          <w:szCs w:val="24"/>
        </w:rPr>
        <w:t xml:space="preserve">instance, </w:t>
      </w:r>
      <w:r w:rsidR="00506BEF">
        <w:rPr>
          <w:rFonts w:ascii="Times New Roman" w:eastAsia="Times New Roman" w:hAnsi="Times New Roman"/>
          <w:sz w:val="24"/>
          <w:szCs w:val="24"/>
        </w:rPr>
        <w:t xml:space="preserve">the </w:t>
      </w:r>
      <w:r w:rsidR="00506BEF" w:rsidRPr="00506BEF">
        <w:rPr>
          <w:rFonts w:ascii="Times New Roman" w:eastAsia="Times New Roman" w:hAnsi="Times New Roman"/>
          <w:sz w:val="24"/>
          <w:szCs w:val="24"/>
        </w:rPr>
        <w:t>Puntenney v. Iowa Utilities Board, No. 17-0423 (2019)</w:t>
      </w:r>
      <w:r w:rsidR="00506BEF">
        <w:rPr>
          <w:rFonts w:ascii="Times New Roman" w:eastAsia="Times New Roman" w:hAnsi="Times New Roman"/>
          <w:sz w:val="24"/>
          <w:szCs w:val="24"/>
        </w:rPr>
        <w:t xml:space="preserve"> case.</w:t>
      </w:r>
    </w:p>
    <w:p w14:paraId="629FC466" w14:textId="755F0BDF" w:rsidR="00506BEF" w:rsidRDefault="00DA02A3" w:rsidP="004C5739">
      <w:pPr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the </w:t>
      </w:r>
      <w:r w:rsidR="00334572" w:rsidRPr="00506BEF">
        <w:rPr>
          <w:rFonts w:ascii="Times New Roman" w:eastAsia="Times New Roman" w:hAnsi="Times New Roman"/>
          <w:sz w:val="24"/>
          <w:szCs w:val="24"/>
        </w:rPr>
        <w:t>Puntenney v. Iowa Utilities Board, No. 17-0423 (2019)</w:t>
      </w:r>
      <w:r w:rsidR="00334572">
        <w:rPr>
          <w:rFonts w:ascii="Times New Roman" w:eastAsia="Times New Roman" w:hAnsi="Times New Roman"/>
          <w:sz w:val="24"/>
          <w:szCs w:val="24"/>
        </w:rPr>
        <w:t xml:space="preserve"> case</w:t>
      </w:r>
      <w:r w:rsidR="00334572">
        <w:rPr>
          <w:rFonts w:ascii="Times New Roman" w:eastAsia="Times New Roman" w:hAnsi="Times New Roman"/>
          <w:sz w:val="24"/>
          <w:szCs w:val="24"/>
        </w:rPr>
        <w:t xml:space="preserve">, </w:t>
      </w:r>
      <w:r w:rsidR="005332BD">
        <w:rPr>
          <w:rFonts w:ascii="Times New Roman" w:eastAsia="Times New Roman" w:hAnsi="Times New Roman"/>
          <w:sz w:val="24"/>
          <w:szCs w:val="24"/>
        </w:rPr>
        <w:t xml:space="preserve">farmland owners appealed a ruling by a district court </w:t>
      </w:r>
      <w:r w:rsidR="004D51E2">
        <w:rPr>
          <w:rFonts w:ascii="Times New Roman" w:eastAsia="Times New Roman" w:hAnsi="Times New Roman"/>
          <w:sz w:val="24"/>
          <w:szCs w:val="24"/>
        </w:rPr>
        <w:t xml:space="preserve">rejecting </w:t>
      </w:r>
      <w:r w:rsidR="00EE4689">
        <w:rPr>
          <w:rFonts w:ascii="Times New Roman" w:eastAsia="Times New Roman" w:hAnsi="Times New Roman"/>
          <w:sz w:val="24"/>
          <w:szCs w:val="24"/>
        </w:rPr>
        <w:t>a petition for a judicial review of a decision by the Iowa Board</w:t>
      </w:r>
      <w:r w:rsidR="002B6002">
        <w:rPr>
          <w:rFonts w:ascii="Times New Roman" w:eastAsia="Times New Roman" w:hAnsi="Times New Roman"/>
          <w:sz w:val="24"/>
          <w:szCs w:val="24"/>
        </w:rPr>
        <w:t>. This decision</w:t>
      </w:r>
      <w:r w:rsidR="00EE4689">
        <w:rPr>
          <w:rFonts w:ascii="Times New Roman" w:eastAsia="Times New Roman" w:hAnsi="Times New Roman"/>
          <w:sz w:val="24"/>
          <w:szCs w:val="24"/>
        </w:rPr>
        <w:t xml:space="preserve"> allowed a company to apply eminent domain </w:t>
      </w:r>
      <w:r w:rsidR="004D5C7E">
        <w:rPr>
          <w:rFonts w:ascii="Times New Roman" w:eastAsia="Times New Roman" w:hAnsi="Times New Roman"/>
          <w:sz w:val="24"/>
          <w:szCs w:val="24"/>
        </w:rPr>
        <w:t xml:space="preserve">in </w:t>
      </w:r>
      <w:r w:rsidR="00FE4D79">
        <w:rPr>
          <w:rFonts w:ascii="Times New Roman" w:eastAsia="Times New Roman" w:hAnsi="Times New Roman"/>
          <w:sz w:val="24"/>
          <w:szCs w:val="24"/>
        </w:rPr>
        <w:t>building</w:t>
      </w:r>
      <w:r w:rsidR="004D5C7E">
        <w:rPr>
          <w:rFonts w:ascii="Times New Roman" w:eastAsia="Times New Roman" w:hAnsi="Times New Roman"/>
          <w:sz w:val="24"/>
          <w:szCs w:val="24"/>
        </w:rPr>
        <w:t xml:space="preserve"> a crude oil pipeline running through the farmland.</w:t>
      </w:r>
      <w:r w:rsidR="00F26D46">
        <w:rPr>
          <w:rFonts w:ascii="Times New Roman" w:eastAsia="Times New Roman" w:hAnsi="Times New Roman"/>
          <w:sz w:val="24"/>
          <w:szCs w:val="24"/>
        </w:rPr>
        <w:t xml:space="preserve"> Specifically, </w:t>
      </w:r>
      <w:r w:rsidR="009259FC">
        <w:rPr>
          <w:rFonts w:ascii="Times New Roman" w:eastAsia="Times New Roman" w:hAnsi="Times New Roman"/>
          <w:sz w:val="24"/>
          <w:szCs w:val="24"/>
        </w:rPr>
        <w:t>due to the distance between the areas of oil production and oil refinery</w:t>
      </w:r>
      <w:r w:rsidR="00485B0C">
        <w:rPr>
          <w:rFonts w:ascii="Times New Roman" w:eastAsia="Times New Roman" w:hAnsi="Times New Roman"/>
          <w:sz w:val="24"/>
          <w:szCs w:val="24"/>
        </w:rPr>
        <w:t xml:space="preserve">, </w:t>
      </w:r>
      <w:r w:rsidR="0056151C">
        <w:rPr>
          <w:rFonts w:ascii="Times New Roman" w:eastAsia="Times New Roman" w:hAnsi="Times New Roman"/>
          <w:sz w:val="24"/>
          <w:szCs w:val="24"/>
        </w:rPr>
        <w:t>a pipeline was proposed</w:t>
      </w:r>
      <w:r w:rsidR="00FE4D79">
        <w:rPr>
          <w:rFonts w:ascii="Times New Roman" w:eastAsia="Times New Roman" w:hAnsi="Times New Roman"/>
          <w:sz w:val="24"/>
          <w:szCs w:val="24"/>
        </w:rPr>
        <w:t xml:space="preserve"> to</w:t>
      </w:r>
      <w:r w:rsidR="00763B92">
        <w:rPr>
          <w:rFonts w:ascii="Times New Roman" w:eastAsia="Times New Roman" w:hAnsi="Times New Roman"/>
          <w:sz w:val="24"/>
          <w:szCs w:val="24"/>
        </w:rPr>
        <w:t xml:space="preserve"> ensure </w:t>
      </w:r>
      <w:r w:rsidR="003C190A">
        <w:rPr>
          <w:rFonts w:ascii="Times New Roman" w:eastAsia="Times New Roman" w:hAnsi="Times New Roman"/>
          <w:sz w:val="24"/>
          <w:szCs w:val="24"/>
        </w:rPr>
        <w:t xml:space="preserve">a connection between the </w:t>
      </w:r>
      <w:r w:rsidR="00AA200F">
        <w:rPr>
          <w:rFonts w:ascii="Times New Roman" w:eastAsia="Times New Roman" w:hAnsi="Times New Roman"/>
          <w:sz w:val="24"/>
          <w:szCs w:val="24"/>
        </w:rPr>
        <w:t>two sites</w:t>
      </w:r>
      <w:r w:rsidR="003C190A">
        <w:rPr>
          <w:rFonts w:ascii="Times New Roman" w:eastAsia="Times New Roman" w:hAnsi="Times New Roman"/>
          <w:sz w:val="24"/>
          <w:szCs w:val="24"/>
        </w:rPr>
        <w:t xml:space="preserve">. </w:t>
      </w:r>
      <w:r w:rsidR="00AA200F">
        <w:rPr>
          <w:rFonts w:ascii="Times New Roman" w:eastAsia="Times New Roman" w:hAnsi="Times New Roman"/>
          <w:sz w:val="24"/>
          <w:szCs w:val="24"/>
        </w:rPr>
        <w:t xml:space="preserve">However, this decision faced various rejections on the basis of </w:t>
      </w:r>
      <w:r w:rsidR="00A01DD5">
        <w:rPr>
          <w:rFonts w:ascii="Times New Roman" w:eastAsia="Times New Roman" w:hAnsi="Times New Roman"/>
          <w:sz w:val="24"/>
          <w:szCs w:val="24"/>
        </w:rPr>
        <w:t xml:space="preserve">the arguments that the constructed pipeline did </w:t>
      </w:r>
      <w:r w:rsidR="00AC2217">
        <w:rPr>
          <w:rFonts w:ascii="Times New Roman" w:eastAsia="Times New Roman" w:hAnsi="Times New Roman"/>
          <w:sz w:val="24"/>
          <w:szCs w:val="24"/>
        </w:rPr>
        <w:t xml:space="preserve">not </w:t>
      </w:r>
      <w:r w:rsidR="006B522E">
        <w:rPr>
          <w:rFonts w:ascii="Times New Roman" w:eastAsia="Times New Roman" w:hAnsi="Times New Roman"/>
          <w:sz w:val="24"/>
          <w:szCs w:val="24"/>
        </w:rPr>
        <w:t xml:space="preserve">adhere to the law in </w:t>
      </w:r>
      <w:r w:rsidR="00FE4D79">
        <w:rPr>
          <w:rFonts w:ascii="Times New Roman" w:eastAsia="Times New Roman" w:hAnsi="Times New Roman"/>
          <w:sz w:val="24"/>
          <w:szCs w:val="24"/>
        </w:rPr>
        <w:t>multiple</w:t>
      </w:r>
      <w:r w:rsidR="006B522E">
        <w:rPr>
          <w:rFonts w:ascii="Times New Roman" w:eastAsia="Times New Roman" w:hAnsi="Times New Roman"/>
          <w:sz w:val="24"/>
          <w:szCs w:val="24"/>
        </w:rPr>
        <w:t xml:space="preserve"> ways. For instance, </w:t>
      </w:r>
      <w:r w:rsidR="00450E27">
        <w:rPr>
          <w:rFonts w:ascii="Times New Roman" w:eastAsia="Times New Roman" w:hAnsi="Times New Roman"/>
          <w:sz w:val="24"/>
          <w:szCs w:val="24"/>
        </w:rPr>
        <w:t xml:space="preserve">the </w:t>
      </w:r>
      <w:r w:rsidR="00BA4258">
        <w:rPr>
          <w:rFonts w:ascii="Times New Roman" w:eastAsia="Times New Roman" w:hAnsi="Times New Roman"/>
          <w:sz w:val="24"/>
          <w:szCs w:val="24"/>
        </w:rPr>
        <w:t xml:space="preserve">farmland owners argued that the development did not serve </w:t>
      </w:r>
      <w:r w:rsidR="009604B4">
        <w:rPr>
          <w:rFonts w:ascii="Times New Roman" w:eastAsia="Times New Roman" w:hAnsi="Times New Roman"/>
          <w:sz w:val="24"/>
          <w:szCs w:val="24"/>
        </w:rPr>
        <w:t>as required by the law, that is</w:t>
      </w:r>
      <w:r w:rsidR="00DF7D91">
        <w:rPr>
          <w:rFonts w:ascii="Times New Roman" w:eastAsia="Times New Roman" w:hAnsi="Times New Roman"/>
          <w:sz w:val="24"/>
          <w:szCs w:val="24"/>
        </w:rPr>
        <w:t>,</w:t>
      </w:r>
      <w:r w:rsidR="009604B4">
        <w:rPr>
          <w:rFonts w:ascii="Times New Roman" w:eastAsia="Times New Roman" w:hAnsi="Times New Roman"/>
          <w:sz w:val="24"/>
          <w:szCs w:val="24"/>
        </w:rPr>
        <w:t xml:space="preserve"> for public convenience and necessity.</w:t>
      </w:r>
    </w:p>
    <w:p w14:paraId="373CD419" w14:textId="3169F67B" w:rsidR="00C56F91" w:rsidRDefault="00671D66" w:rsidP="004C5739">
      <w:pPr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 my opinion, </w:t>
      </w:r>
      <w:r w:rsidR="00D54A61">
        <w:rPr>
          <w:rFonts w:ascii="Times New Roman" w:eastAsia="Times New Roman" w:hAnsi="Times New Roman"/>
          <w:sz w:val="24"/>
          <w:szCs w:val="24"/>
        </w:rPr>
        <w:t xml:space="preserve">the </w:t>
      </w:r>
      <w:r w:rsidR="000113F4" w:rsidRPr="00506BEF">
        <w:rPr>
          <w:rFonts w:ascii="Times New Roman" w:eastAsia="Times New Roman" w:hAnsi="Times New Roman"/>
          <w:sz w:val="24"/>
          <w:szCs w:val="24"/>
        </w:rPr>
        <w:t>Puntenney v. Iowa Utilities Board, No. 17-0423 (2019)</w:t>
      </w:r>
      <w:r w:rsidR="000113F4">
        <w:rPr>
          <w:rFonts w:ascii="Times New Roman" w:eastAsia="Times New Roman" w:hAnsi="Times New Roman"/>
          <w:sz w:val="24"/>
          <w:szCs w:val="24"/>
        </w:rPr>
        <w:t xml:space="preserve"> </w:t>
      </w:r>
      <w:r w:rsidR="00D54A61">
        <w:rPr>
          <w:rFonts w:ascii="Times New Roman" w:eastAsia="Times New Roman" w:hAnsi="Times New Roman"/>
          <w:sz w:val="24"/>
          <w:szCs w:val="24"/>
        </w:rPr>
        <w:t xml:space="preserve">case was fair to the farmland owners </w:t>
      </w:r>
      <w:r w:rsidR="00583CD5">
        <w:rPr>
          <w:rFonts w:ascii="Times New Roman" w:eastAsia="Times New Roman" w:hAnsi="Times New Roman"/>
          <w:sz w:val="24"/>
          <w:szCs w:val="24"/>
        </w:rPr>
        <w:t>utilized by the building of the pipeline.</w:t>
      </w:r>
      <w:r w:rsidR="006456F5">
        <w:rPr>
          <w:rFonts w:ascii="Times New Roman" w:eastAsia="Times New Roman" w:hAnsi="Times New Roman"/>
          <w:sz w:val="24"/>
          <w:szCs w:val="24"/>
        </w:rPr>
        <w:t xml:space="preserve"> This is because </w:t>
      </w:r>
      <w:r w:rsidR="0034690A">
        <w:rPr>
          <w:rFonts w:ascii="Times New Roman" w:eastAsia="Times New Roman" w:hAnsi="Times New Roman"/>
          <w:sz w:val="24"/>
          <w:szCs w:val="24"/>
        </w:rPr>
        <w:t xml:space="preserve">all the procedures </w:t>
      </w:r>
      <w:r w:rsidR="003869E1">
        <w:rPr>
          <w:rFonts w:ascii="Times New Roman" w:eastAsia="Times New Roman" w:hAnsi="Times New Roman"/>
          <w:sz w:val="24"/>
          <w:szCs w:val="24"/>
        </w:rPr>
        <w:t xml:space="preserve">involved in the approval by the Iowa Utilities Board </w:t>
      </w:r>
      <w:r w:rsidR="005901A8">
        <w:rPr>
          <w:rFonts w:ascii="Times New Roman" w:eastAsia="Times New Roman" w:hAnsi="Times New Roman"/>
          <w:sz w:val="24"/>
          <w:szCs w:val="24"/>
        </w:rPr>
        <w:t xml:space="preserve">for the oil company to construct the </w:t>
      </w:r>
      <w:r w:rsidR="00CC49E0">
        <w:rPr>
          <w:rFonts w:ascii="Times New Roman" w:eastAsia="Times New Roman" w:hAnsi="Times New Roman"/>
          <w:sz w:val="24"/>
          <w:szCs w:val="24"/>
        </w:rPr>
        <w:t xml:space="preserve">pipeline were in line with the law requirements. </w:t>
      </w:r>
      <w:r w:rsidR="009B3B18">
        <w:rPr>
          <w:rFonts w:ascii="Times New Roman" w:eastAsia="Times New Roman" w:hAnsi="Times New Roman"/>
          <w:sz w:val="24"/>
          <w:szCs w:val="24"/>
        </w:rPr>
        <w:t xml:space="preserve">For instance, </w:t>
      </w:r>
      <w:r w:rsidR="009A38AC">
        <w:rPr>
          <w:rFonts w:ascii="Times New Roman" w:eastAsia="Times New Roman" w:hAnsi="Times New Roman"/>
          <w:sz w:val="24"/>
          <w:szCs w:val="24"/>
        </w:rPr>
        <w:t xml:space="preserve">allowing the oil company to implement </w:t>
      </w:r>
      <w:r w:rsidR="003379B6">
        <w:rPr>
          <w:rFonts w:ascii="Times New Roman" w:eastAsia="Times New Roman" w:hAnsi="Times New Roman"/>
          <w:sz w:val="24"/>
          <w:szCs w:val="24"/>
        </w:rPr>
        <w:lastRenderedPageBreak/>
        <w:t xml:space="preserve">eminent </w:t>
      </w:r>
      <w:r w:rsidR="00557398">
        <w:rPr>
          <w:rFonts w:ascii="Times New Roman" w:eastAsia="Times New Roman" w:hAnsi="Times New Roman"/>
          <w:sz w:val="24"/>
          <w:szCs w:val="24"/>
        </w:rPr>
        <w:t>domain,</w:t>
      </w:r>
      <w:r w:rsidR="003379B6">
        <w:rPr>
          <w:rFonts w:ascii="Times New Roman" w:eastAsia="Times New Roman" w:hAnsi="Times New Roman"/>
          <w:sz w:val="24"/>
          <w:szCs w:val="24"/>
        </w:rPr>
        <w:t xml:space="preserve"> when necessary, in order to </w:t>
      </w:r>
      <w:r w:rsidR="00907D84">
        <w:rPr>
          <w:rFonts w:ascii="Times New Roman" w:eastAsia="Times New Roman" w:hAnsi="Times New Roman"/>
          <w:sz w:val="24"/>
          <w:szCs w:val="24"/>
        </w:rPr>
        <w:t>build</w:t>
      </w:r>
      <w:r w:rsidR="003379B6">
        <w:rPr>
          <w:rFonts w:ascii="Times New Roman" w:eastAsia="Times New Roman" w:hAnsi="Times New Roman"/>
          <w:sz w:val="24"/>
          <w:szCs w:val="24"/>
        </w:rPr>
        <w:t xml:space="preserve"> the pipeline </w:t>
      </w:r>
      <w:r w:rsidR="005D4432">
        <w:rPr>
          <w:rFonts w:ascii="Times New Roman" w:eastAsia="Times New Roman" w:hAnsi="Times New Roman"/>
          <w:sz w:val="24"/>
          <w:szCs w:val="24"/>
        </w:rPr>
        <w:t>was not in any way a violation of the enacted laws and</w:t>
      </w:r>
      <w:r w:rsidR="0061490D">
        <w:rPr>
          <w:rFonts w:ascii="Times New Roman" w:eastAsia="Times New Roman" w:hAnsi="Times New Roman"/>
          <w:sz w:val="24"/>
          <w:szCs w:val="24"/>
        </w:rPr>
        <w:t>,</w:t>
      </w:r>
      <w:r w:rsidR="005D4432">
        <w:rPr>
          <w:rFonts w:ascii="Times New Roman" w:eastAsia="Times New Roman" w:hAnsi="Times New Roman"/>
          <w:sz w:val="24"/>
          <w:szCs w:val="24"/>
        </w:rPr>
        <w:t xml:space="preserve"> </w:t>
      </w:r>
      <w:r w:rsidR="00D43343">
        <w:rPr>
          <w:rFonts w:ascii="Times New Roman" w:eastAsia="Times New Roman" w:hAnsi="Times New Roman"/>
          <w:sz w:val="24"/>
          <w:szCs w:val="24"/>
        </w:rPr>
        <w:t xml:space="preserve">therefore, allowed for implementation. Additionally, </w:t>
      </w:r>
      <w:r w:rsidR="00F962C4">
        <w:rPr>
          <w:rFonts w:ascii="Times New Roman" w:eastAsia="Times New Roman" w:hAnsi="Times New Roman"/>
          <w:sz w:val="24"/>
          <w:szCs w:val="24"/>
        </w:rPr>
        <w:t xml:space="preserve">the </w:t>
      </w:r>
      <w:r w:rsidR="009C2955">
        <w:rPr>
          <w:rFonts w:ascii="Times New Roman" w:eastAsia="Times New Roman" w:hAnsi="Times New Roman"/>
          <w:sz w:val="24"/>
          <w:szCs w:val="24"/>
        </w:rPr>
        <w:t>pipeline's construction</w:t>
      </w:r>
      <w:r w:rsidR="00F962C4">
        <w:rPr>
          <w:rFonts w:ascii="Times New Roman" w:eastAsia="Times New Roman" w:hAnsi="Times New Roman"/>
          <w:sz w:val="24"/>
          <w:szCs w:val="24"/>
        </w:rPr>
        <w:t xml:space="preserve"> in various ways presented the required </w:t>
      </w:r>
      <w:r w:rsidR="00762596">
        <w:rPr>
          <w:rFonts w:ascii="Times New Roman" w:eastAsia="Times New Roman" w:hAnsi="Times New Roman"/>
          <w:sz w:val="24"/>
          <w:szCs w:val="24"/>
        </w:rPr>
        <w:t xml:space="preserve">benefits, especially in serving public convenience and </w:t>
      </w:r>
      <w:r w:rsidR="00BC636A">
        <w:rPr>
          <w:rFonts w:ascii="Times New Roman" w:eastAsia="Times New Roman" w:hAnsi="Times New Roman"/>
          <w:sz w:val="24"/>
          <w:szCs w:val="24"/>
        </w:rPr>
        <w:t xml:space="preserve">different essentials. </w:t>
      </w:r>
      <w:r w:rsidR="005420F8">
        <w:rPr>
          <w:rFonts w:ascii="Times New Roman" w:eastAsia="Times New Roman" w:hAnsi="Times New Roman"/>
          <w:sz w:val="24"/>
          <w:szCs w:val="24"/>
        </w:rPr>
        <w:t>Th</w:t>
      </w:r>
      <w:r w:rsidR="009C2955">
        <w:rPr>
          <w:rFonts w:ascii="Times New Roman" w:eastAsia="Times New Roman" w:hAnsi="Times New Roman"/>
          <w:sz w:val="24"/>
          <w:szCs w:val="24"/>
        </w:rPr>
        <w:t>us</w:t>
      </w:r>
      <w:r w:rsidR="005420F8">
        <w:rPr>
          <w:rFonts w:ascii="Times New Roman" w:eastAsia="Times New Roman" w:hAnsi="Times New Roman"/>
          <w:sz w:val="24"/>
          <w:szCs w:val="24"/>
        </w:rPr>
        <w:t>, all the implemented actions were abiding by the law as required.</w:t>
      </w:r>
    </w:p>
    <w:p w14:paraId="4561AA0B" w14:textId="703265C0" w:rsidR="00395948" w:rsidRPr="000F6087" w:rsidRDefault="00E91C13" w:rsidP="00DA46C9">
      <w:pPr>
        <w:spacing w:after="0" w:line="480" w:lineRule="auto"/>
        <w:ind w:firstLine="7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Although t</w:t>
      </w:r>
      <w:r w:rsidR="00736F38">
        <w:rPr>
          <w:rFonts w:ascii="Times New Roman" w:eastAsia="Times New Roman" w:hAnsi="Times New Roman"/>
          <w:sz w:val="24"/>
          <w:szCs w:val="24"/>
        </w:rPr>
        <w:t xml:space="preserve">aking the property under eminent domain </w:t>
      </w:r>
      <w:r w:rsidR="006F2278">
        <w:rPr>
          <w:rFonts w:ascii="Times New Roman" w:eastAsia="Times New Roman" w:hAnsi="Times New Roman"/>
          <w:sz w:val="24"/>
          <w:szCs w:val="24"/>
        </w:rPr>
        <w:t xml:space="preserve">was lawfully </w:t>
      </w:r>
      <w:r w:rsidR="00C17066">
        <w:rPr>
          <w:rFonts w:ascii="Times New Roman" w:eastAsia="Times New Roman" w:hAnsi="Times New Roman"/>
          <w:sz w:val="24"/>
          <w:szCs w:val="24"/>
        </w:rPr>
        <w:t>fair,</w:t>
      </w:r>
      <w:r w:rsidR="0041001C">
        <w:rPr>
          <w:rFonts w:ascii="Times New Roman" w:eastAsia="Times New Roman" w:hAnsi="Times New Roman"/>
          <w:sz w:val="24"/>
          <w:szCs w:val="24"/>
        </w:rPr>
        <w:t xml:space="preserve"> without any discrimination or favori</w:t>
      </w:r>
      <w:r w:rsidR="00C66B24">
        <w:rPr>
          <w:rFonts w:ascii="Times New Roman" w:eastAsia="Times New Roman" w:hAnsi="Times New Roman"/>
          <w:sz w:val="24"/>
          <w:szCs w:val="24"/>
        </w:rPr>
        <w:t>ti</w:t>
      </w:r>
      <w:r w:rsidR="0041001C">
        <w:rPr>
          <w:rFonts w:ascii="Times New Roman" w:eastAsia="Times New Roman" w:hAnsi="Times New Roman"/>
          <w:sz w:val="24"/>
          <w:szCs w:val="24"/>
        </w:rPr>
        <w:t>sm,</w:t>
      </w:r>
      <w:r w:rsidR="00C17066">
        <w:rPr>
          <w:rFonts w:ascii="Times New Roman" w:eastAsia="Times New Roman" w:hAnsi="Times New Roman"/>
          <w:sz w:val="24"/>
          <w:szCs w:val="24"/>
        </w:rPr>
        <w:t xml:space="preserve"> additional protection should be a</w:t>
      </w:r>
      <w:r w:rsidR="00C66B24">
        <w:rPr>
          <w:rFonts w:ascii="Times New Roman" w:eastAsia="Times New Roman" w:hAnsi="Times New Roman"/>
          <w:sz w:val="24"/>
          <w:szCs w:val="24"/>
        </w:rPr>
        <w:t>ccessible</w:t>
      </w:r>
      <w:r w:rsidR="00C17066">
        <w:rPr>
          <w:rFonts w:ascii="Times New Roman" w:eastAsia="Times New Roman" w:hAnsi="Times New Roman"/>
          <w:sz w:val="24"/>
          <w:szCs w:val="24"/>
        </w:rPr>
        <w:t xml:space="preserve"> to the private </w:t>
      </w:r>
      <w:r w:rsidR="00C66B24">
        <w:rPr>
          <w:rFonts w:ascii="Times New Roman" w:eastAsia="Times New Roman" w:hAnsi="Times New Roman"/>
          <w:sz w:val="24"/>
          <w:szCs w:val="24"/>
        </w:rPr>
        <w:t xml:space="preserve">property </w:t>
      </w:r>
      <w:r w:rsidR="00C17066">
        <w:rPr>
          <w:rFonts w:ascii="Times New Roman" w:eastAsia="Times New Roman" w:hAnsi="Times New Roman"/>
          <w:sz w:val="24"/>
          <w:szCs w:val="24"/>
        </w:rPr>
        <w:t>owner</w:t>
      </w:r>
      <w:r w:rsidR="00C66B24">
        <w:rPr>
          <w:rFonts w:ascii="Times New Roman" w:eastAsia="Times New Roman" w:hAnsi="Times New Roman"/>
          <w:sz w:val="24"/>
          <w:szCs w:val="24"/>
        </w:rPr>
        <w:t xml:space="preserve">s. This is because it takes a lot of consideration </w:t>
      </w:r>
      <w:r w:rsidR="00CF40C4">
        <w:rPr>
          <w:rFonts w:ascii="Times New Roman" w:eastAsia="Times New Roman" w:hAnsi="Times New Roman"/>
          <w:sz w:val="24"/>
          <w:szCs w:val="24"/>
        </w:rPr>
        <w:t xml:space="preserve">when one willingly accepts compensation for their private property, which in this case is </w:t>
      </w:r>
      <w:r w:rsidR="004A31AA">
        <w:rPr>
          <w:rFonts w:ascii="Times New Roman" w:eastAsia="Times New Roman" w:hAnsi="Times New Roman"/>
          <w:sz w:val="24"/>
          <w:szCs w:val="24"/>
        </w:rPr>
        <w:t>fertile farmland.</w:t>
      </w:r>
      <w:r w:rsidR="00C32654">
        <w:rPr>
          <w:rFonts w:ascii="Times New Roman" w:eastAsia="Times New Roman" w:hAnsi="Times New Roman"/>
          <w:sz w:val="24"/>
          <w:szCs w:val="24"/>
        </w:rPr>
        <w:t xml:space="preserve"> However, various laws already exist in the legal system that provide</w:t>
      </w:r>
      <w:r w:rsidR="00F27808">
        <w:rPr>
          <w:rFonts w:ascii="Times New Roman" w:eastAsia="Times New Roman" w:hAnsi="Times New Roman"/>
          <w:sz w:val="24"/>
          <w:szCs w:val="24"/>
        </w:rPr>
        <w:t>s</w:t>
      </w:r>
      <w:r w:rsidR="00C32654">
        <w:rPr>
          <w:rFonts w:ascii="Times New Roman" w:eastAsia="Times New Roman" w:hAnsi="Times New Roman"/>
          <w:sz w:val="24"/>
          <w:szCs w:val="24"/>
        </w:rPr>
        <w:t xml:space="preserve"> protection, for instance, </w:t>
      </w:r>
      <w:r w:rsidR="00F27808">
        <w:rPr>
          <w:rFonts w:ascii="Times New Roman" w:eastAsia="Times New Roman" w:hAnsi="Times New Roman"/>
          <w:sz w:val="24"/>
          <w:szCs w:val="24"/>
        </w:rPr>
        <w:t xml:space="preserve">the </w:t>
      </w:r>
      <w:r w:rsidR="000040CE" w:rsidRPr="000040CE">
        <w:rPr>
          <w:rFonts w:ascii="Times New Roman" w:eastAsia="Times New Roman" w:hAnsi="Times New Roman"/>
          <w:sz w:val="24"/>
          <w:szCs w:val="24"/>
        </w:rPr>
        <w:t>Fifth and Fourteenth Amendments' Due Process Clauses</w:t>
      </w:r>
      <w:r w:rsidR="00A31007">
        <w:rPr>
          <w:rFonts w:ascii="Times New Roman" w:eastAsia="Times New Roman" w:hAnsi="Times New Roman"/>
          <w:sz w:val="24"/>
          <w:szCs w:val="24"/>
        </w:rPr>
        <w:t xml:space="preserve">, which </w:t>
      </w:r>
      <w:r w:rsidR="007E755A">
        <w:rPr>
          <w:rFonts w:ascii="Times New Roman" w:eastAsia="Times New Roman" w:hAnsi="Times New Roman"/>
          <w:sz w:val="24"/>
          <w:szCs w:val="24"/>
        </w:rPr>
        <w:t>state</w:t>
      </w:r>
      <w:r w:rsidR="00F27808">
        <w:rPr>
          <w:rFonts w:ascii="Times New Roman" w:eastAsia="Times New Roman" w:hAnsi="Times New Roman"/>
          <w:sz w:val="24"/>
          <w:szCs w:val="24"/>
        </w:rPr>
        <w:t xml:space="preserve"> that p</w:t>
      </w:r>
      <w:r w:rsidR="00257A5A">
        <w:rPr>
          <w:rFonts w:ascii="Times New Roman" w:eastAsia="Times New Roman" w:hAnsi="Times New Roman"/>
          <w:sz w:val="24"/>
          <w:szCs w:val="24"/>
        </w:rPr>
        <w:t>ersonal</w:t>
      </w:r>
      <w:r w:rsidR="00F27808">
        <w:rPr>
          <w:rFonts w:ascii="Times New Roman" w:eastAsia="Times New Roman" w:hAnsi="Times New Roman"/>
          <w:sz w:val="24"/>
          <w:szCs w:val="24"/>
        </w:rPr>
        <w:t xml:space="preserve"> property should not be </w:t>
      </w:r>
      <w:r w:rsidR="00D27244">
        <w:rPr>
          <w:rFonts w:ascii="Times New Roman" w:eastAsia="Times New Roman" w:hAnsi="Times New Roman"/>
          <w:sz w:val="24"/>
          <w:szCs w:val="24"/>
        </w:rPr>
        <w:t>used</w:t>
      </w:r>
      <w:r w:rsidR="00F27808">
        <w:rPr>
          <w:rFonts w:ascii="Times New Roman" w:eastAsia="Times New Roman" w:hAnsi="Times New Roman"/>
          <w:sz w:val="24"/>
          <w:szCs w:val="24"/>
        </w:rPr>
        <w:t xml:space="preserve"> for public use without compensation</w:t>
      </w:r>
      <w:r w:rsidR="00C36010">
        <w:rPr>
          <w:rFonts w:ascii="Times New Roman" w:eastAsia="Times New Roman" w:hAnsi="Times New Roman"/>
          <w:sz w:val="24"/>
          <w:szCs w:val="24"/>
        </w:rPr>
        <w:t xml:space="preserve"> deemed just</w:t>
      </w:r>
      <w:r w:rsidR="00DA46C9">
        <w:rPr>
          <w:rFonts w:ascii="Times New Roman" w:eastAsia="Times New Roman" w:hAnsi="Times New Roman"/>
          <w:sz w:val="24"/>
          <w:szCs w:val="24"/>
        </w:rPr>
        <w:t xml:space="preserve"> (</w:t>
      </w:r>
      <w:r w:rsidR="00DA46C9" w:rsidRPr="00DA46C9">
        <w:rPr>
          <w:rFonts w:ascii="Times New Roman" w:hAnsi="Times New Roman"/>
          <w:sz w:val="24"/>
          <w:szCs w:val="24"/>
          <w:shd w:val="clear" w:color="auto" w:fill="FFFFFF"/>
        </w:rPr>
        <w:t>Tierney, 2019</w:t>
      </w:r>
      <w:r w:rsidR="00DA46C9">
        <w:rPr>
          <w:rFonts w:ascii="Times New Roman" w:eastAsia="Times New Roman" w:hAnsi="Times New Roman"/>
          <w:sz w:val="24"/>
          <w:szCs w:val="24"/>
        </w:rPr>
        <w:t>)</w:t>
      </w:r>
      <w:r w:rsidR="00C36010">
        <w:rPr>
          <w:rFonts w:ascii="Times New Roman" w:eastAsia="Times New Roman" w:hAnsi="Times New Roman"/>
          <w:sz w:val="24"/>
          <w:szCs w:val="24"/>
        </w:rPr>
        <w:t>.</w:t>
      </w:r>
      <w:r w:rsidR="00921DEC">
        <w:rPr>
          <w:rFonts w:ascii="Times New Roman" w:eastAsia="Times New Roman" w:hAnsi="Times New Roman"/>
          <w:sz w:val="24"/>
          <w:szCs w:val="24"/>
        </w:rPr>
        <w:t xml:space="preserve"> Therefore, </w:t>
      </w:r>
      <w:r w:rsidR="008C6EFF">
        <w:rPr>
          <w:rFonts w:ascii="Times New Roman" w:eastAsia="Times New Roman" w:hAnsi="Times New Roman"/>
          <w:sz w:val="24"/>
          <w:szCs w:val="24"/>
        </w:rPr>
        <w:t xml:space="preserve">private property owners should be assured that </w:t>
      </w:r>
      <w:r w:rsidR="004C70F0">
        <w:rPr>
          <w:rFonts w:ascii="Times New Roman" w:eastAsia="Times New Roman" w:hAnsi="Times New Roman"/>
          <w:sz w:val="24"/>
          <w:szCs w:val="24"/>
        </w:rPr>
        <w:t xml:space="preserve">eminent domain is implemented and receive </w:t>
      </w:r>
      <w:r w:rsidR="00604593">
        <w:rPr>
          <w:rFonts w:ascii="Times New Roman" w:eastAsia="Times New Roman" w:hAnsi="Times New Roman"/>
          <w:sz w:val="24"/>
          <w:szCs w:val="24"/>
        </w:rPr>
        <w:t>fair treatment and compensation.</w:t>
      </w:r>
    </w:p>
    <w:p w14:paraId="6B7B4017" w14:textId="339E00CE" w:rsidR="00F2391A" w:rsidRPr="00FD0EA7" w:rsidRDefault="00FD0EA7" w:rsidP="009C7D1B">
      <w:pPr>
        <w:suppressAutoHyphens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77CE8CA" w14:textId="237C7AA8" w:rsidR="00087B62" w:rsidRPr="007747A6" w:rsidRDefault="00D603E0" w:rsidP="00154E03">
      <w:pPr>
        <w:spacing w:after="0" w:line="48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747A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References</w:t>
      </w:r>
    </w:p>
    <w:p w14:paraId="535AE733" w14:textId="69566E74" w:rsidR="00475BCE" w:rsidRDefault="00475BCE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475BCE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Puntenney v. Iowa Utilities Bd.</w:t>
      </w:r>
      <w:r w:rsidRPr="00475BC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75BCE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Pr="00475BCE">
        <w:rPr>
          <w:rFonts w:ascii="Times New Roman" w:hAnsi="Times New Roman"/>
          <w:sz w:val="24"/>
          <w:szCs w:val="24"/>
          <w:shd w:val="clear" w:color="auto" w:fill="FFFFFF"/>
        </w:rPr>
        <w:t>2019</w:t>
      </w:r>
      <w:r w:rsidRPr="00475BCE">
        <w:rPr>
          <w:rFonts w:ascii="Times New Roman" w:hAnsi="Times New Roman"/>
          <w:sz w:val="24"/>
          <w:szCs w:val="24"/>
          <w:shd w:val="clear" w:color="auto" w:fill="FFFFFF"/>
        </w:rPr>
        <w:t xml:space="preserve">) </w:t>
      </w:r>
      <w:r w:rsidRPr="00475BCE">
        <w:rPr>
          <w:rFonts w:ascii="Times New Roman" w:hAnsi="Times New Roman"/>
          <w:sz w:val="24"/>
          <w:szCs w:val="24"/>
          <w:shd w:val="clear" w:color="auto" w:fill="FFFFFF"/>
        </w:rPr>
        <w:t>928 N.W.2d 829 (Iowa).</w:t>
      </w:r>
    </w:p>
    <w:p w14:paraId="33D84BFB" w14:textId="35134F5B" w:rsidR="00DA46C9" w:rsidRPr="00DA46C9" w:rsidRDefault="00DA46C9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DA46C9">
        <w:rPr>
          <w:rFonts w:ascii="Times New Roman" w:hAnsi="Times New Roman"/>
          <w:sz w:val="24"/>
          <w:szCs w:val="24"/>
          <w:shd w:val="clear" w:color="auto" w:fill="FFFFFF"/>
        </w:rPr>
        <w:t>Tierney, M. K. (2019). President Trump's Big, Beautiful Wall: Discrimination, Eminent Domain, and the Public Use Requirement. </w:t>
      </w:r>
      <w:r w:rsidRPr="00DA46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Chi.-Kent L. Rev.</w:t>
      </w:r>
      <w:r w:rsidRPr="00DA46C9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DA46C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94</w:t>
      </w:r>
      <w:r w:rsidRPr="00DA46C9">
        <w:rPr>
          <w:rFonts w:ascii="Times New Roman" w:hAnsi="Times New Roman"/>
          <w:sz w:val="24"/>
          <w:szCs w:val="24"/>
          <w:shd w:val="clear" w:color="auto" w:fill="FFFFFF"/>
        </w:rPr>
        <w:t>, 179.</w:t>
      </w:r>
    </w:p>
    <w:p w14:paraId="34EFDE0F" w14:textId="3E22AD30" w:rsidR="00F81B22" w:rsidRPr="00512A25" w:rsidRDefault="00B67FA8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512A25">
        <w:rPr>
          <w:rFonts w:ascii="Times New Roman" w:hAnsi="Times New Roman"/>
          <w:sz w:val="24"/>
          <w:szCs w:val="24"/>
          <w:shd w:val="clear" w:color="auto" w:fill="FFFFFF"/>
        </w:rPr>
        <w:t>Zhou, X. (2020). Lessons to Be Learned: The Abuse of Eminent Domain Power for Economic Development in Comparative Perspective. </w:t>
      </w:r>
      <w:r w:rsidRPr="00512A2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Penn Journal of Philosophy, Politics &amp; Economics</w:t>
      </w:r>
      <w:r w:rsidRPr="00512A25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512A2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15</w:t>
      </w:r>
      <w:r w:rsidRPr="00512A25">
        <w:rPr>
          <w:rFonts w:ascii="Times New Roman" w:hAnsi="Times New Roman"/>
          <w:sz w:val="24"/>
          <w:szCs w:val="24"/>
          <w:shd w:val="clear" w:color="auto" w:fill="FFFFFF"/>
        </w:rPr>
        <w:t>(1), 6.</w:t>
      </w:r>
    </w:p>
    <w:sectPr w:rsidR="00F81B22" w:rsidRPr="00512A25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C9701" w14:textId="77777777" w:rsidR="00ED5BDD" w:rsidRDefault="00ED5BDD">
      <w:r>
        <w:separator/>
      </w:r>
    </w:p>
  </w:endnote>
  <w:endnote w:type="continuationSeparator" w:id="0">
    <w:p w14:paraId="76DCB580" w14:textId="77777777" w:rsidR="00ED5BDD" w:rsidRDefault="00ED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MS Mincho"/>
    <w:charset w:val="80"/>
    <w:family w:val="auto"/>
    <w:pitch w:val="variable"/>
  </w:font>
  <w:font w:name="Liberation Sans">
    <w:altName w:val="Arial"/>
    <w:charset w:val="01"/>
    <w:family w:val="swiss"/>
    <w:pitch w:val="variable"/>
  </w:font>
  <w:font w:name="WenQuanYi Micro Hei"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ED0E" w14:textId="77777777" w:rsidR="00ED5BDD" w:rsidRDefault="00ED5BDD">
      <w:r>
        <w:separator/>
      </w:r>
    </w:p>
  </w:footnote>
  <w:footnote w:type="continuationSeparator" w:id="0">
    <w:p w14:paraId="4A00D73E" w14:textId="77777777" w:rsidR="00ED5BDD" w:rsidRDefault="00ED5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1965" w14:textId="00F3D3EA" w:rsidR="007B4DB9" w:rsidRPr="00A40055" w:rsidRDefault="007747A6">
    <w:pPr>
      <w:spacing w:after="0" w:line="480" w:lineRule="auto"/>
      <w:contextualSpacing/>
      <w:rPr>
        <w:rFonts w:ascii="Times New Roman" w:hAnsi="Times New Roman"/>
      </w:rPr>
    </w:pPr>
    <w:r>
      <w:rPr>
        <w:rFonts w:ascii="Times New Roman" w:hAnsi="Times New Roman"/>
        <w:sz w:val="24"/>
      </w:rPr>
      <w:t xml:space="preserve">                         </w:t>
    </w:r>
    <w:r w:rsidR="00D36530">
      <w:rPr>
        <w:rFonts w:ascii="Times New Roman" w:hAnsi="Times New Roman"/>
        <w:sz w:val="24"/>
      </w:rPr>
      <w:t xml:space="preserve">                                 </w:t>
    </w:r>
    <w:r w:rsidR="007119C1">
      <w:rPr>
        <w:rFonts w:ascii="Times New Roman" w:hAnsi="Times New Roman"/>
        <w:sz w:val="24"/>
      </w:rPr>
      <w:t xml:space="preserve">    </w:t>
    </w:r>
    <w:r w:rsidR="00D262DF">
      <w:rPr>
        <w:rFonts w:ascii="Times New Roman" w:hAnsi="Times New Roman"/>
        <w:sz w:val="24"/>
      </w:rPr>
      <w:t xml:space="preserve">  </w:t>
    </w:r>
    <w:r w:rsidR="004447C1">
      <w:rPr>
        <w:rFonts w:ascii="Times New Roman" w:hAnsi="Times New Roman"/>
        <w:caps/>
        <w:sz w:val="24"/>
        <w:szCs w:val="24"/>
      </w:rPr>
      <w:t xml:space="preserve">                       </w:t>
    </w:r>
    <w:r w:rsidR="007B4DB9" w:rsidRPr="00A40055">
      <w:rPr>
        <w:rFonts w:ascii="Times New Roman" w:hAnsi="Times New Roman"/>
        <w:caps/>
        <w:sz w:val="24"/>
        <w:szCs w:val="24"/>
      </w:rPr>
      <w:t xml:space="preserve">                                                                 </w:t>
    </w:r>
    <w:r w:rsidR="007B4DB9" w:rsidRPr="00A40055">
      <w:rPr>
        <w:rFonts w:ascii="Times New Roman" w:hAnsi="Times New Roman"/>
        <w:sz w:val="24"/>
        <w:szCs w:val="24"/>
      </w:rPr>
      <w:fldChar w:fldCharType="begin"/>
    </w:r>
    <w:r w:rsidR="007B4DB9" w:rsidRPr="00A40055">
      <w:rPr>
        <w:rFonts w:ascii="Times New Roman" w:hAnsi="Times New Roman"/>
        <w:sz w:val="24"/>
        <w:szCs w:val="24"/>
      </w:rPr>
      <w:instrText xml:space="preserve"> PAGE </w:instrText>
    </w:r>
    <w:r w:rsidR="007B4DB9" w:rsidRPr="00A40055">
      <w:rPr>
        <w:rFonts w:ascii="Times New Roman" w:hAnsi="Times New Roman"/>
        <w:sz w:val="24"/>
        <w:szCs w:val="24"/>
      </w:rPr>
      <w:fldChar w:fldCharType="separate"/>
    </w:r>
    <w:r w:rsidR="000132E3">
      <w:rPr>
        <w:rFonts w:ascii="Times New Roman" w:hAnsi="Times New Roman"/>
        <w:noProof/>
        <w:sz w:val="24"/>
        <w:szCs w:val="24"/>
      </w:rPr>
      <w:t>4</w:t>
    </w:r>
    <w:r w:rsidR="007B4DB9" w:rsidRPr="00A40055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6956" w14:textId="023915D9" w:rsidR="007B4DB9" w:rsidRDefault="007747A6" w:rsidP="00C7314B">
    <w:pPr>
      <w:spacing w:after="0" w:line="480" w:lineRule="auto"/>
    </w:pPr>
    <w:r>
      <w:rPr>
        <w:rFonts w:ascii="Times New Roman" w:hAnsi="Times New Roman"/>
        <w:sz w:val="24"/>
      </w:rPr>
      <w:t xml:space="preserve">                                                  </w:t>
    </w:r>
    <w:r w:rsidR="00D36530">
      <w:rPr>
        <w:rFonts w:ascii="Times New Roman" w:hAnsi="Times New Roman"/>
        <w:sz w:val="24"/>
      </w:rPr>
      <w:t xml:space="preserve">                                   </w:t>
    </w:r>
    <w:r w:rsidR="007119C1">
      <w:rPr>
        <w:rFonts w:ascii="Times New Roman" w:hAnsi="Times New Roman"/>
        <w:sz w:val="24"/>
      </w:rPr>
      <w:t xml:space="preserve">    </w:t>
    </w:r>
    <w:r w:rsidR="004447C1">
      <w:rPr>
        <w:rFonts w:ascii="Times New Roman" w:hAnsi="Times New Roman"/>
        <w:caps/>
        <w:sz w:val="24"/>
        <w:szCs w:val="24"/>
      </w:rPr>
      <w:t xml:space="preserve">       </w:t>
    </w:r>
    <w:r w:rsidR="00D262DF">
      <w:rPr>
        <w:rFonts w:ascii="Times New Roman" w:hAnsi="Times New Roman"/>
        <w:caps/>
        <w:sz w:val="24"/>
        <w:szCs w:val="24"/>
      </w:rPr>
      <w:t xml:space="preserve">         </w:t>
    </w:r>
    <w:r w:rsidR="004447C1">
      <w:rPr>
        <w:rFonts w:ascii="Times New Roman" w:hAnsi="Times New Roman"/>
        <w:caps/>
        <w:sz w:val="24"/>
        <w:szCs w:val="24"/>
      </w:rPr>
      <w:t xml:space="preserve">       </w:t>
    </w:r>
    <w:r w:rsidR="007B4DB9">
      <w:rPr>
        <w:rFonts w:ascii="Times New Roman" w:hAnsi="Times New Roman"/>
        <w:caps/>
        <w:sz w:val="24"/>
        <w:szCs w:val="24"/>
      </w:rPr>
      <w:t xml:space="preserve">                                          </w:t>
    </w:r>
    <w:r w:rsidR="007B4DB9">
      <w:rPr>
        <w:rFonts w:ascii="Times New Roman" w:hAnsi="Times New Roman"/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76F36"/>
    <w:multiLevelType w:val="hybridMultilevel"/>
    <w:tmpl w:val="3008E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74AC5"/>
    <w:multiLevelType w:val="hybridMultilevel"/>
    <w:tmpl w:val="4434E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QzMzAyNja2NDYwMjRU0lEKTi0uzszPAykwNKsFAJx5njktAAAA"/>
  </w:docVars>
  <w:rsids>
    <w:rsidRoot w:val="00A40055"/>
    <w:rsid w:val="000040CD"/>
    <w:rsid w:val="000040CE"/>
    <w:rsid w:val="000113F4"/>
    <w:rsid w:val="00011B57"/>
    <w:rsid w:val="000132E3"/>
    <w:rsid w:val="00013DD9"/>
    <w:rsid w:val="00020159"/>
    <w:rsid w:val="000232DC"/>
    <w:rsid w:val="00026B04"/>
    <w:rsid w:val="00044B2D"/>
    <w:rsid w:val="000465F4"/>
    <w:rsid w:val="00050361"/>
    <w:rsid w:val="00057FE9"/>
    <w:rsid w:val="000627C5"/>
    <w:rsid w:val="000751B3"/>
    <w:rsid w:val="00080FCD"/>
    <w:rsid w:val="0008465A"/>
    <w:rsid w:val="00085EE5"/>
    <w:rsid w:val="00087B62"/>
    <w:rsid w:val="00087B72"/>
    <w:rsid w:val="00096B91"/>
    <w:rsid w:val="000A17FD"/>
    <w:rsid w:val="000A673C"/>
    <w:rsid w:val="000B21B5"/>
    <w:rsid w:val="000B22B6"/>
    <w:rsid w:val="000C0DC6"/>
    <w:rsid w:val="000C5BB3"/>
    <w:rsid w:val="000D122E"/>
    <w:rsid w:val="000D3E1E"/>
    <w:rsid w:val="000D4609"/>
    <w:rsid w:val="000D670B"/>
    <w:rsid w:val="000E76CC"/>
    <w:rsid w:val="000F0917"/>
    <w:rsid w:val="000F2717"/>
    <w:rsid w:val="000F5A80"/>
    <w:rsid w:val="000F6087"/>
    <w:rsid w:val="00100DCC"/>
    <w:rsid w:val="00107E33"/>
    <w:rsid w:val="00107F64"/>
    <w:rsid w:val="00113FFC"/>
    <w:rsid w:val="0013043C"/>
    <w:rsid w:val="00130868"/>
    <w:rsid w:val="001319E4"/>
    <w:rsid w:val="0014658C"/>
    <w:rsid w:val="0015018F"/>
    <w:rsid w:val="00150263"/>
    <w:rsid w:val="00150877"/>
    <w:rsid w:val="0015373B"/>
    <w:rsid w:val="00154E03"/>
    <w:rsid w:val="0015539D"/>
    <w:rsid w:val="00155547"/>
    <w:rsid w:val="00167D2E"/>
    <w:rsid w:val="0017297C"/>
    <w:rsid w:val="00184E7D"/>
    <w:rsid w:val="001B7ED8"/>
    <w:rsid w:val="001D149A"/>
    <w:rsid w:val="001E6F33"/>
    <w:rsid w:val="001F70D5"/>
    <w:rsid w:val="00200525"/>
    <w:rsid w:val="00204236"/>
    <w:rsid w:val="00214774"/>
    <w:rsid w:val="00215417"/>
    <w:rsid w:val="00221AE3"/>
    <w:rsid w:val="00223461"/>
    <w:rsid w:val="00223D21"/>
    <w:rsid w:val="00224EE5"/>
    <w:rsid w:val="0022577F"/>
    <w:rsid w:val="0024059F"/>
    <w:rsid w:val="00243D5B"/>
    <w:rsid w:val="00257A5A"/>
    <w:rsid w:val="002600C0"/>
    <w:rsid w:val="0026052C"/>
    <w:rsid w:val="00270FD5"/>
    <w:rsid w:val="00275A92"/>
    <w:rsid w:val="002A502A"/>
    <w:rsid w:val="002B6002"/>
    <w:rsid w:val="002B6681"/>
    <w:rsid w:val="002B7761"/>
    <w:rsid w:val="002D1180"/>
    <w:rsid w:val="002D4C10"/>
    <w:rsid w:val="002D59E7"/>
    <w:rsid w:val="002E43E9"/>
    <w:rsid w:val="002E7C76"/>
    <w:rsid w:val="002F2687"/>
    <w:rsid w:val="003036AA"/>
    <w:rsid w:val="003053AF"/>
    <w:rsid w:val="003073D4"/>
    <w:rsid w:val="00313A28"/>
    <w:rsid w:val="003154AA"/>
    <w:rsid w:val="00334572"/>
    <w:rsid w:val="00335304"/>
    <w:rsid w:val="00337292"/>
    <w:rsid w:val="003379B6"/>
    <w:rsid w:val="0034690A"/>
    <w:rsid w:val="00356FC3"/>
    <w:rsid w:val="00361535"/>
    <w:rsid w:val="00373BA4"/>
    <w:rsid w:val="003869E1"/>
    <w:rsid w:val="00395948"/>
    <w:rsid w:val="003A0D73"/>
    <w:rsid w:val="003A6485"/>
    <w:rsid w:val="003B3C46"/>
    <w:rsid w:val="003B3DE8"/>
    <w:rsid w:val="003C190A"/>
    <w:rsid w:val="003D2BAD"/>
    <w:rsid w:val="003D6FDA"/>
    <w:rsid w:val="003E33A3"/>
    <w:rsid w:val="003E7740"/>
    <w:rsid w:val="003E7CB9"/>
    <w:rsid w:val="0041001C"/>
    <w:rsid w:val="004242DB"/>
    <w:rsid w:val="004447C1"/>
    <w:rsid w:val="00450E27"/>
    <w:rsid w:val="00455433"/>
    <w:rsid w:val="00455470"/>
    <w:rsid w:val="00470CCD"/>
    <w:rsid w:val="00475BCE"/>
    <w:rsid w:val="00475DDA"/>
    <w:rsid w:val="00483C19"/>
    <w:rsid w:val="00485B0C"/>
    <w:rsid w:val="004A31AA"/>
    <w:rsid w:val="004C294C"/>
    <w:rsid w:val="004C3F35"/>
    <w:rsid w:val="004C47B5"/>
    <w:rsid w:val="004C5739"/>
    <w:rsid w:val="004C5E43"/>
    <w:rsid w:val="004C70F0"/>
    <w:rsid w:val="004D4B79"/>
    <w:rsid w:val="004D51E2"/>
    <w:rsid w:val="004D5C7E"/>
    <w:rsid w:val="004E651C"/>
    <w:rsid w:val="00501F6A"/>
    <w:rsid w:val="00506BEF"/>
    <w:rsid w:val="00512A25"/>
    <w:rsid w:val="00513747"/>
    <w:rsid w:val="00513EEB"/>
    <w:rsid w:val="00517B0F"/>
    <w:rsid w:val="0052453D"/>
    <w:rsid w:val="00532D5F"/>
    <w:rsid w:val="005332BD"/>
    <w:rsid w:val="005332F1"/>
    <w:rsid w:val="00535677"/>
    <w:rsid w:val="00535F5C"/>
    <w:rsid w:val="005420F8"/>
    <w:rsid w:val="005421E9"/>
    <w:rsid w:val="00557398"/>
    <w:rsid w:val="00561330"/>
    <w:rsid w:val="0056151C"/>
    <w:rsid w:val="005630C2"/>
    <w:rsid w:val="0056465D"/>
    <w:rsid w:val="00565012"/>
    <w:rsid w:val="005737A3"/>
    <w:rsid w:val="00583CD5"/>
    <w:rsid w:val="005901A8"/>
    <w:rsid w:val="00593302"/>
    <w:rsid w:val="00593461"/>
    <w:rsid w:val="005A11D6"/>
    <w:rsid w:val="005A48EA"/>
    <w:rsid w:val="005D4432"/>
    <w:rsid w:val="005E358B"/>
    <w:rsid w:val="005E5F38"/>
    <w:rsid w:val="005E62CF"/>
    <w:rsid w:val="005F690D"/>
    <w:rsid w:val="005F7B83"/>
    <w:rsid w:val="00604593"/>
    <w:rsid w:val="0061490D"/>
    <w:rsid w:val="006232DE"/>
    <w:rsid w:val="00624D78"/>
    <w:rsid w:val="006277C0"/>
    <w:rsid w:val="00630340"/>
    <w:rsid w:val="006456F5"/>
    <w:rsid w:val="006465A2"/>
    <w:rsid w:val="006507B5"/>
    <w:rsid w:val="006540AB"/>
    <w:rsid w:val="00663437"/>
    <w:rsid w:val="00670A37"/>
    <w:rsid w:val="006717A9"/>
    <w:rsid w:val="00671D66"/>
    <w:rsid w:val="00674D0D"/>
    <w:rsid w:val="006825EE"/>
    <w:rsid w:val="006A0524"/>
    <w:rsid w:val="006A612B"/>
    <w:rsid w:val="006B522E"/>
    <w:rsid w:val="006B7DF5"/>
    <w:rsid w:val="006C23C0"/>
    <w:rsid w:val="006C4BF4"/>
    <w:rsid w:val="006E5278"/>
    <w:rsid w:val="006F04DF"/>
    <w:rsid w:val="006F2278"/>
    <w:rsid w:val="006F22FA"/>
    <w:rsid w:val="006F38A9"/>
    <w:rsid w:val="007029B7"/>
    <w:rsid w:val="007034C1"/>
    <w:rsid w:val="007119C1"/>
    <w:rsid w:val="00721CD0"/>
    <w:rsid w:val="00736F38"/>
    <w:rsid w:val="0074744E"/>
    <w:rsid w:val="00755853"/>
    <w:rsid w:val="00762596"/>
    <w:rsid w:val="00763B92"/>
    <w:rsid w:val="007747A6"/>
    <w:rsid w:val="007916F0"/>
    <w:rsid w:val="00792AA3"/>
    <w:rsid w:val="00795667"/>
    <w:rsid w:val="007B0766"/>
    <w:rsid w:val="007B2C2F"/>
    <w:rsid w:val="007B3261"/>
    <w:rsid w:val="007B3937"/>
    <w:rsid w:val="007B4DB9"/>
    <w:rsid w:val="007B5318"/>
    <w:rsid w:val="007C33AA"/>
    <w:rsid w:val="007E10B3"/>
    <w:rsid w:val="007E755A"/>
    <w:rsid w:val="00802E45"/>
    <w:rsid w:val="00805665"/>
    <w:rsid w:val="00807470"/>
    <w:rsid w:val="00821874"/>
    <w:rsid w:val="00826F8A"/>
    <w:rsid w:val="00846C0D"/>
    <w:rsid w:val="0085790F"/>
    <w:rsid w:val="00860FAF"/>
    <w:rsid w:val="008813B8"/>
    <w:rsid w:val="00886419"/>
    <w:rsid w:val="00886EB3"/>
    <w:rsid w:val="008958BF"/>
    <w:rsid w:val="008A1C7F"/>
    <w:rsid w:val="008B403E"/>
    <w:rsid w:val="008B4E68"/>
    <w:rsid w:val="008C12C2"/>
    <w:rsid w:val="008C168C"/>
    <w:rsid w:val="008C52FE"/>
    <w:rsid w:val="008C6EFF"/>
    <w:rsid w:val="008C7553"/>
    <w:rsid w:val="008D2B08"/>
    <w:rsid w:val="008D5CE6"/>
    <w:rsid w:val="008E3D5D"/>
    <w:rsid w:val="008E5E64"/>
    <w:rsid w:val="008F4AB0"/>
    <w:rsid w:val="00907D84"/>
    <w:rsid w:val="00921DEC"/>
    <w:rsid w:val="009259FC"/>
    <w:rsid w:val="00932206"/>
    <w:rsid w:val="0093408A"/>
    <w:rsid w:val="00940859"/>
    <w:rsid w:val="009604B4"/>
    <w:rsid w:val="00961A71"/>
    <w:rsid w:val="009626E1"/>
    <w:rsid w:val="0096275F"/>
    <w:rsid w:val="00973A02"/>
    <w:rsid w:val="009829DF"/>
    <w:rsid w:val="009863AA"/>
    <w:rsid w:val="009924D1"/>
    <w:rsid w:val="00995733"/>
    <w:rsid w:val="009A2909"/>
    <w:rsid w:val="009A38AC"/>
    <w:rsid w:val="009B0154"/>
    <w:rsid w:val="009B2717"/>
    <w:rsid w:val="009B3B18"/>
    <w:rsid w:val="009C2955"/>
    <w:rsid w:val="009C7D1B"/>
    <w:rsid w:val="009D05D8"/>
    <w:rsid w:val="009E196E"/>
    <w:rsid w:val="009F1153"/>
    <w:rsid w:val="00A016F0"/>
    <w:rsid w:val="00A01DD5"/>
    <w:rsid w:val="00A306B2"/>
    <w:rsid w:val="00A31007"/>
    <w:rsid w:val="00A3507B"/>
    <w:rsid w:val="00A40055"/>
    <w:rsid w:val="00A6594B"/>
    <w:rsid w:val="00A75882"/>
    <w:rsid w:val="00A82C60"/>
    <w:rsid w:val="00A943A6"/>
    <w:rsid w:val="00A94CE7"/>
    <w:rsid w:val="00A96859"/>
    <w:rsid w:val="00A96E99"/>
    <w:rsid w:val="00A970E1"/>
    <w:rsid w:val="00AA200F"/>
    <w:rsid w:val="00AB4241"/>
    <w:rsid w:val="00AC15F7"/>
    <w:rsid w:val="00AC2217"/>
    <w:rsid w:val="00AD24F7"/>
    <w:rsid w:val="00AE2342"/>
    <w:rsid w:val="00AE283E"/>
    <w:rsid w:val="00AE7F1D"/>
    <w:rsid w:val="00AF7194"/>
    <w:rsid w:val="00B135B3"/>
    <w:rsid w:val="00B17BD2"/>
    <w:rsid w:val="00B40DBF"/>
    <w:rsid w:val="00B50F6B"/>
    <w:rsid w:val="00B67FA8"/>
    <w:rsid w:val="00B71060"/>
    <w:rsid w:val="00B7472E"/>
    <w:rsid w:val="00B81460"/>
    <w:rsid w:val="00B82836"/>
    <w:rsid w:val="00B935CD"/>
    <w:rsid w:val="00B9422F"/>
    <w:rsid w:val="00B95EE4"/>
    <w:rsid w:val="00BA2FF2"/>
    <w:rsid w:val="00BA3964"/>
    <w:rsid w:val="00BA4258"/>
    <w:rsid w:val="00BB541B"/>
    <w:rsid w:val="00BC636A"/>
    <w:rsid w:val="00C01087"/>
    <w:rsid w:val="00C15C4F"/>
    <w:rsid w:val="00C16ECA"/>
    <w:rsid w:val="00C17066"/>
    <w:rsid w:val="00C2508F"/>
    <w:rsid w:val="00C25E3F"/>
    <w:rsid w:val="00C32654"/>
    <w:rsid w:val="00C36010"/>
    <w:rsid w:val="00C414E2"/>
    <w:rsid w:val="00C42D96"/>
    <w:rsid w:val="00C46565"/>
    <w:rsid w:val="00C51CD8"/>
    <w:rsid w:val="00C52312"/>
    <w:rsid w:val="00C56F91"/>
    <w:rsid w:val="00C66B24"/>
    <w:rsid w:val="00C7314B"/>
    <w:rsid w:val="00C8604C"/>
    <w:rsid w:val="00CA5D31"/>
    <w:rsid w:val="00CC49E0"/>
    <w:rsid w:val="00CE20D0"/>
    <w:rsid w:val="00CE530A"/>
    <w:rsid w:val="00CF40C4"/>
    <w:rsid w:val="00D23357"/>
    <w:rsid w:val="00D262DF"/>
    <w:rsid w:val="00D27244"/>
    <w:rsid w:val="00D3035F"/>
    <w:rsid w:val="00D36530"/>
    <w:rsid w:val="00D43343"/>
    <w:rsid w:val="00D54A61"/>
    <w:rsid w:val="00D603E0"/>
    <w:rsid w:val="00D63983"/>
    <w:rsid w:val="00D639C8"/>
    <w:rsid w:val="00D64461"/>
    <w:rsid w:val="00DA02A3"/>
    <w:rsid w:val="00DA46C9"/>
    <w:rsid w:val="00DA6808"/>
    <w:rsid w:val="00DC2C0A"/>
    <w:rsid w:val="00DC6F94"/>
    <w:rsid w:val="00DD1E11"/>
    <w:rsid w:val="00DE7773"/>
    <w:rsid w:val="00DF7D91"/>
    <w:rsid w:val="00E06003"/>
    <w:rsid w:val="00E102C7"/>
    <w:rsid w:val="00E2053B"/>
    <w:rsid w:val="00E26F51"/>
    <w:rsid w:val="00E3641E"/>
    <w:rsid w:val="00E4476C"/>
    <w:rsid w:val="00E477E8"/>
    <w:rsid w:val="00E52963"/>
    <w:rsid w:val="00E669BF"/>
    <w:rsid w:val="00E67FF3"/>
    <w:rsid w:val="00E7594A"/>
    <w:rsid w:val="00E91C13"/>
    <w:rsid w:val="00E9706B"/>
    <w:rsid w:val="00EA2581"/>
    <w:rsid w:val="00EA4D0D"/>
    <w:rsid w:val="00EC1E7D"/>
    <w:rsid w:val="00ED5BDD"/>
    <w:rsid w:val="00EE2423"/>
    <w:rsid w:val="00EE4689"/>
    <w:rsid w:val="00EF6C66"/>
    <w:rsid w:val="00F00438"/>
    <w:rsid w:val="00F02F00"/>
    <w:rsid w:val="00F0425F"/>
    <w:rsid w:val="00F137B6"/>
    <w:rsid w:val="00F16465"/>
    <w:rsid w:val="00F223FC"/>
    <w:rsid w:val="00F2391A"/>
    <w:rsid w:val="00F26D46"/>
    <w:rsid w:val="00F27808"/>
    <w:rsid w:val="00F34316"/>
    <w:rsid w:val="00F356EA"/>
    <w:rsid w:val="00F40591"/>
    <w:rsid w:val="00F44838"/>
    <w:rsid w:val="00F52648"/>
    <w:rsid w:val="00F6033E"/>
    <w:rsid w:val="00F614C9"/>
    <w:rsid w:val="00F6208E"/>
    <w:rsid w:val="00F73CD1"/>
    <w:rsid w:val="00F773EA"/>
    <w:rsid w:val="00F801C5"/>
    <w:rsid w:val="00F81B22"/>
    <w:rsid w:val="00F87BF7"/>
    <w:rsid w:val="00F948A9"/>
    <w:rsid w:val="00F962C4"/>
    <w:rsid w:val="00FA31F7"/>
    <w:rsid w:val="00FB6BDD"/>
    <w:rsid w:val="00FC125C"/>
    <w:rsid w:val="00FD0EA7"/>
    <w:rsid w:val="00FD321F"/>
    <w:rsid w:val="00FE4D7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26DB0C1"/>
  <w15:docId w15:val="{E3E6415E-DA1C-4DD3-81AF-BD0CBC7A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3">
    <w:name w:val="Основной шрифт абзаца3"/>
  </w:style>
  <w:style w:type="character" w:customStyle="1" w:styleId="5">
    <w:name w:val="Знак Знак5"/>
    <w:rPr>
      <w:sz w:val="22"/>
      <w:szCs w:val="22"/>
      <w:lang w:val="en-US"/>
    </w:rPr>
  </w:style>
  <w:style w:type="character" w:customStyle="1" w:styleId="4">
    <w:name w:val="Знак Знак4"/>
    <w:rPr>
      <w:sz w:val="22"/>
      <w:szCs w:val="22"/>
      <w:lang w:val="en-US"/>
    </w:rPr>
  </w:style>
  <w:style w:type="character" w:customStyle="1" w:styleId="30">
    <w:name w:val="Знак Знак3"/>
    <w:rPr>
      <w:rFonts w:ascii="Tahoma" w:hAnsi="Tahoma" w:cs="Tahoma"/>
      <w:sz w:val="16"/>
      <w:szCs w:val="16"/>
      <w:lang w:val="en-US"/>
    </w:rPr>
  </w:style>
  <w:style w:type="character" w:customStyle="1" w:styleId="2">
    <w:name w:val="Знак примечания2"/>
    <w:rPr>
      <w:sz w:val="16"/>
      <w:szCs w:val="16"/>
    </w:rPr>
  </w:style>
  <w:style w:type="character" w:customStyle="1" w:styleId="20">
    <w:name w:val="Знак Знак2"/>
    <w:rPr>
      <w:lang w:val="en-US"/>
    </w:rPr>
  </w:style>
  <w:style w:type="character" w:customStyle="1" w:styleId="1">
    <w:name w:val="Знак Знак1"/>
    <w:rPr>
      <w:b/>
      <w:bCs/>
      <w:lang w:val="en-US"/>
    </w:rPr>
  </w:style>
  <w:style w:type="character" w:customStyle="1" w:styleId="10">
    <w:name w:val="Основной шрифт абзаца1"/>
  </w:style>
  <w:style w:type="character" w:customStyle="1" w:styleId="21">
    <w:name w:val="Основной шрифт абзаца2"/>
  </w:style>
  <w:style w:type="character" w:customStyle="1" w:styleId="FooterChar">
    <w:name w:val="Footer Char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CommentTextChar">
    <w:name w:val="Comment Text Char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ommentSubjectChar">
    <w:name w:val="Comment Subject Char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BalloonTextChar">
    <w:name w:val="Balloon Text Char"/>
    <w:rPr>
      <w:rFonts w:ascii="Tahoma" w:eastAsia="Times New Roman" w:hAnsi="Tahoma" w:cs="Tahoma"/>
      <w:sz w:val="16"/>
      <w:szCs w:val="16"/>
      <w:lang w:val="ru-RU"/>
    </w:rPr>
  </w:style>
  <w:style w:type="character" w:customStyle="1" w:styleId="HeaderChar">
    <w:name w:val="Header Char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otnoteTextChar">
    <w:name w:val="Footnote Text Char"/>
    <w:rPr>
      <w:rFonts w:ascii="Times New Roman" w:eastAsia="Times New Roman" w:hAnsi="Times New Roman" w:cs="Times New Roman"/>
      <w:lang w:val="ru-RU"/>
    </w:rPr>
  </w:style>
  <w:style w:type="character" w:customStyle="1" w:styleId="12">
    <w:name w:val="Знак сноски1"/>
    <w:rPr>
      <w:vertAlign w:val="superscript"/>
    </w:rPr>
  </w:style>
  <w:style w:type="character" w:styleId="Hyperlink">
    <w:name w:val="Hyperlink"/>
    <w:rPr>
      <w:color w:val="0000FF"/>
      <w:u w:val="single"/>
      <w:lang w:val="en-US" w:bidi="en-US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a">
    <w:name w:val="Знак Знак"/>
    <w:rPr>
      <w:rFonts w:ascii="Times New Roman" w:eastAsia="Times New Roman" w:hAnsi="Times New Roman" w:cs="Times New Roman"/>
      <w:color w:val="00000A"/>
      <w:kern w:val="1"/>
      <w:sz w:val="24"/>
      <w:szCs w:val="24"/>
      <w:lang w:val="ru-RU"/>
    </w:rPr>
  </w:style>
  <w:style w:type="character" w:customStyle="1" w:styleId="apple-converted-space">
    <w:name w:val="apple-converted-space"/>
  </w:style>
  <w:style w:type="character" w:customStyle="1" w:styleId="selectable">
    <w:name w:val="selectable"/>
  </w:style>
  <w:style w:type="character" w:styleId="Strong">
    <w:name w:val="Strong"/>
    <w:qFormat/>
    <w:rPr>
      <w:b/>
      <w:bCs/>
    </w:rPr>
  </w:style>
  <w:style w:type="paragraph" w:customStyle="1" w:styleId="13">
    <w:name w:val="Заголовок1"/>
    <w:basedOn w:val="Normal"/>
    <w:next w:val="BodyText"/>
    <w:pPr>
      <w:keepNext/>
      <w:spacing w:before="240" w:after="120" w:line="240" w:lineRule="auto"/>
    </w:pPr>
    <w:rPr>
      <w:rFonts w:ascii="Arial" w:eastAsia="Microsoft YaHei" w:hAnsi="Arial" w:cs="Mangal"/>
      <w:color w:val="00000A"/>
      <w:kern w:val="1"/>
      <w:sz w:val="28"/>
      <w:szCs w:val="28"/>
      <w:lang w:val="ru-RU"/>
    </w:rPr>
  </w:style>
  <w:style w:type="paragraph" w:styleId="BodyText">
    <w:name w:val="Body Text"/>
    <w:basedOn w:val="Normal"/>
    <w:pPr>
      <w:spacing w:after="120" w:line="240" w:lineRule="auto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pPr>
      <w:suppressLineNumbers/>
    </w:pPr>
    <w:rPr>
      <w:rFonts w:cs="Arial"/>
    </w:rPr>
  </w:style>
  <w:style w:type="paragraph" w:styleId="Header">
    <w:name w:val="header"/>
    <w:basedOn w:val="Normal"/>
    <w:link w:val="HeaderChar1"/>
    <w:uiPriority w:val="99"/>
    <w:pPr>
      <w:spacing w:after="0" w:line="240" w:lineRule="auto"/>
    </w:pPr>
  </w:style>
  <w:style w:type="paragraph" w:styleId="Footer">
    <w:name w:val="footer"/>
    <w:basedOn w:val="Normal"/>
    <w:pPr>
      <w:spacing w:after="0" w:line="240" w:lineRule="auto"/>
    </w:p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Текст примечания2"/>
    <w:basedOn w:val="Normal"/>
    <w:rPr>
      <w:sz w:val="20"/>
      <w:szCs w:val="20"/>
    </w:rPr>
  </w:style>
  <w:style w:type="paragraph" w:styleId="CommentSubject">
    <w:name w:val="annotation subject"/>
    <w:basedOn w:val="22"/>
    <w:next w:val="22"/>
    <w:rPr>
      <w:b/>
      <w:bCs/>
    </w:rPr>
  </w:style>
  <w:style w:type="paragraph" w:customStyle="1" w:styleId="14">
    <w:name w:val="Название1"/>
    <w:basedOn w:val="Normal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color w:val="00000A"/>
      <w:kern w:val="1"/>
      <w:sz w:val="24"/>
      <w:szCs w:val="24"/>
      <w:lang w:val="ru-RU"/>
    </w:rPr>
  </w:style>
  <w:style w:type="paragraph" w:customStyle="1" w:styleId="15">
    <w:name w:val="Указатель1"/>
    <w:basedOn w:val="Normal"/>
    <w:pPr>
      <w:suppressLineNumbers/>
      <w:spacing w:after="0" w:line="240" w:lineRule="auto"/>
    </w:pPr>
    <w:rPr>
      <w:rFonts w:ascii="Times New Roman" w:eastAsia="Times New Roman" w:hAnsi="Times New Roman" w:cs="Mangal"/>
      <w:color w:val="00000A"/>
      <w:kern w:val="1"/>
      <w:sz w:val="24"/>
      <w:szCs w:val="24"/>
      <w:lang w:val="ru-RU"/>
    </w:rPr>
  </w:style>
  <w:style w:type="paragraph" w:customStyle="1" w:styleId="Heading">
    <w:name w:val="Heading"/>
    <w:basedOn w:val="Normal"/>
    <w:next w:val="BodyText"/>
    <w:pPr>
      <w:keepNext/>
      <w:spacing w:before="240" w:after="120" w:line="240" w:lineRule="auto"/>
    </w:pPr>
    <w:rPr>
      <w:rFonts w:ascii="Liberation Sans" w:eastAsia="WenQuanYi Micro Hei" w:hAnsi="Liberation Sans" w:cs="Lohit Hindi"/>
      <w:color w:val="00000A"/>
      <w:kern w:val="1"/>
      <w:sz w:val="28"/>
      <w:szCs w:val="28"/>
      <w:lang w:val="ru-RU"/>
    </w:rPr>
  </w:style>
  <w:style w:type="paragraph" w:customStyle="1" w:styleId="16">
    <w:name w:val="Название объекта1"/>
    <w:basedOn w:val="Normal"/>
    <w:pPr>
      <w:suppressLineNumbers/>
      <w:spacing w:before="120" w:after="120" w:line="240" w:lineRule="auto"/>
    </w:pPr>
    <w:rPr>
      <w:rFonts w:ascii="Times New Roman" w:eastAsia="Times New Roman" w:hAnsi="Times New Roman" w:cs="Lohit Hindi"/>
      <w:i/>
      <w:iCs/>
      <w:color w:val="00000A"/>
      <w:kern w:val="1"/>
      <w:sz w:val="24"/>
      <w:szCs w:val="24"/>
      <w:lang w:val="ru-RU"/>
    </w:rPr>
  </w:style>
  <w:style w:type="paragraph" w:customStyle="1" w:styleId="Index">
    <w:name w:val="Index"/>
    <w:basedOn w:val="Normal"/>
    <w:pPr>
      <w:suppressLineNumbers/>
      <w:spacing w:after="0" w:line="240" w:lineRule="auto"/>
    </w:pPr>
    <w:rPr>
      <w:rFonts w:ascii="Times New Roman" w:eastAsia="Times New Roman" w:hAnsi="Times New Roman" w:cs="Lohit Hindi"/>
      <w:color w:val="00000A"/>
      <w:kern w:val="1"/>
      <w:sz w:val="24"/>
      <w:szCs w:val="24"/>
      <w:lang w:val="ru-RU"/>
    </w:rPr>
  </w:style>
  <w:style w:type="paragraph" w:customStyle="1" w:styleId="17">
    <w:name w:val="Список литературы1"/>
    <w:basedOn w:val="Normal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customStyle="1" w:styleId="18">
    <w:name w:val="Текст примечания1"/>
    <w:basedOn w:val="Normal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0"/>
      <w:szCs w:val="20"/>
      <w:lang w:val="ru-RU"/>
    </w:rPr>
  </w:style>
  <w:style w:type="paragraph" w:customStyle="1" w:styleId="19">
    <w:name w:val="Тема примечания1"/>
    <w:basedOn w:val="18"/>
    <w:rPr>
      <w:b/>
      <w:bCs/>
    </w:rPr>
  </w:style>
  <w:style w:type="paragraph" w:customStyle="1" w:styleId="1a">
    <w:name w:val="Текст выноски1"/>
    <w:basedOn w:val="Normal"/>
    <w:pPr>
      <w:spacing w:after="0" w:line="240" w:lineRule="auto"/>
    </w:pPr>
    <w:rPr>
      <w:rFonts w:ascii="Tahoma" w:eastAsia="Times New Roman" w:hAnsi="Tahoma" w:cs="Tahoma"/>
      <w:color w:val="00000A"/>
      <w:kern w:val="1"/>
      <w:sz w:val="16"/>
      <w:szCs w:val="16"/>
      <w:lang w:val="ru-RU"/>
    </w:rPr>
  </w:style>
  <w:style w:type="paragraph" w:customStyle="1" w:styleId="1b">
    <w:name w:val="Абзац списка1"/>
    <w:basedOn w:val="Normal"/>
    <w:pPr>
      <w:spacing w:after="0" w:line="240" w:lineRule="auto"/>
      <w:ind w:left="720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customStyle="1" w:styleId="1c">
    <w:name w:val="Текст сноски1"/>
    <w:basedOn w:val="Normal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0"/>
      <w:szCs w:val="20"/>
      <w:lang w:val="ru-RU"/>
    </w:rPr>
  </w:style>
  <w:style w:type="paragraph" w:styleId="NormalWeb">
    <w:name w:val="Normal (Web)"/>
    <w:basedOn w:val="Normal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rsid w:val="00FF557B"/>
    <w:rPr>
      <w:rFonts w:ascii="Calibri" w:eastAsia="Calibri" w:hAnsi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rsid w:val="007B53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E242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7B6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70FD5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Conventions of Ancient Greek Theater</vt:lpstr>
      <vt:lpstr>Conventions of Ancient Greek Theater</vt:lpstr>
    </vt:vector>
  </TitlesOfParts>
  <Company>NhT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Conventions of Ancient Greek Theater</dc:title>
  <dc:subject/>
  <dc:creator>Windows User</dc:creator>
  <cp:keywords/>
  <dc:description/>
  <cp:lastModifiedBy>MAB</cp:lastModifiedBy>
  <cp:revision>145</cp:revision>
  <cp:lastPrinted>1899-12-31T22:00:00Z</cp:lastPrinted>
  <dcterms:created xsi:type="dcterms:W3CDTF">2021-08-11T15:00:00Z</dcterms:created>
  <dcterms:modified xsi:type="dcterms:W3CDTF">2021-08-11T18:20:00Z</dcterms:modified>
</cp:coreProperties>
</file>